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9464A" w14:textId="77777777" w:rsidR="00C613B6" w:rsidRDefault="00C613B6" w:rsidP="00E917D6">
      <w:pPr>
        <w:tabs>
          <w:tab w:val="left" w:pos="1134"/>
        </w:tabs>
        <w:spacing w:after="0" w:line="360" w:lineRule="auto"/>
        <w:jc w:val="center"/>
        <w:rPr>
          <w:rFonts w:ascii="Times New Roman" w:hAnsi="Times New Roman"/>
          <w:b/>
          <w:sz w:val="22"/>
          <w:szCs w:val="22"/>
        </w:rPr>
      </w:pPr>
      <w:r>
        <w:rPr>
          <w:rFonts w:ascii="Times New Roman" w:hAnsi="Times New Roman"/>
          <w:b/>
          <w:sz w:val="22"/>
          <w:szCs w:val="22"/>
        </w:rPr>
        <w:t>Key requirements for the position of MODERATOR at the 7</w:t>
      </w:r>
      <w:r w:rsidRPr="00C613B6">
        <w:rPr>
          <w:rFonts w:ascii="Times New Roman" w:hAnsi="Times New Roman"/>
          <w:b/>
          <w:sz w:val="22"/>
          <w:szCs w:val="22"/>
          <w:vertAlign w:val="superscript"/>
        </w:rPr>
        <w:t>th</w:t>
      </w:r>
      <w:r>
        <w:rPr>
          <w:rFonts w:ascii="Times New Roman" w:hAnsi="Times New Roman"/>
          <w:b/>
          <w:sz w:val="22"/>
          <w:szCs w:val="22"/>
        </w:rPr>
        <w:t xml:space="preserve"> Annual Forum of the EUSDR</w:t>
      </w:r>
    </w:p>
    <w:p w14:paraId="2D2A5EB9" w14:textId="77777777" w:rsidR="00C00468" w:rsidRDefault="00C00468" w:rsidP="00E917D6">
      <w:pPr>
        <w:tabs>
          <w:tab w:val="left" w:pos="1134"/>
        </w:tabs>
        <w:spacing w:after="0" w:line="360" w:lineRule="auto"/>
        <w:rPr>
          <w:rFonts w:ascii="Times New Roman" w:hAnsi="Times New Roman"/>
          <w:sz w:val="22"/>
          <w:szCs w:val="22"/>
        </w:rPr>
      </w:pPr>
    </w:p>
    <w:p w14:paraId="4D80B0E1" w14:textId="77777777" w:rsidR="00C613B6" w:rsidRPr="00DA190E" w:rsidRDefault="00C613B6" w:rsidP="00E917D6">
      <w:pPr>
        <w:tabs>
          <w:tab w:val="left" w:pos="1134"/>
        </w:tabs>
        <w:spacing w:after="0" w:line="360" w:lineRule="auto"/>
        <w:rPr>
          <w:rFonts w:ascii="Times New Roman" w:hAnsi="Times New Roman"/>
          <w:b/>
          <w:sz w:val="22"/>
          <w:szCs w:val="22"/>
        </w:rPr>
      </w:pPr>
      <w:r w:rsidRPr="00DA190E">
        <w:rPr>
          <w:rFonts w:ascii="Times New Roman" w:hAnsi="Times New Roman"/>
          <w:b/>
          <w:sz w:val="22"/>
          <w:szCs w:val="22"/>
        </w:rPr>
        <w:t>Introduction:</w:t>
      </w:r>
    </w:p>
    <w:p w14:paraId="5D0E8120" w14:textId="77777777" w:rsidR="00DA190E" w:rsidRDefault="00DA190E" w:rsidP="00E917D6">
      <w:pPr>
        <w:tabs>
          <w:tab w:val="left" w:pos="1134"/>
        </w:tabs>
        <w:spacing w:after="0" w:line="360" w:lineRule="auto"/>
        <w:rPr>
          <w:rFonts w:ascii="Times New Roman" w:hAnsi="Times New Roman"/>
          <w:sz w:val="22"/>
          <w:szCs w:val="22"/>
        </w:rPr>
      </w:pPr>
      <w:r w:rsidRPr="00DA190E">
        <w:rPr>
          <w:rFonts w:ascii="Times New Roman" w:hAnsi="Times New Roman"/>
          <w:sz w:val="22"/>
          <w:szCs w:val="22"/>
        </w:rPr>
        <w:t xml:space="preserve">The </w:t>
      </w:r>
      <w:r>
        <w:rPr>
          <w:rFonts w:ascii="Times New Roman" w:hAnsi="Times New Roman"/>
          <w:sz w:val="22"/>
          <w:szCs w:val="22"/>
        </w:rPr>
        <w:t>7</w:t>
      </w:r>
      <w:r w:rsidRPr="00DA190E">
        <w:rPr>
          <w:rFonts w:ascii="Times New Roman" w:hAnsi="Times New Roman"/>
          <w:sz w:val="22"/>
          <w:szCs w:val="22"/>
          <w:vertAlign w:val="superscript"/>
        </w:rPr>
        <w:t>th</w:t>
      </w:r>
      <w:r>
        <w:rPr>
          <w:rFonts w:ascii="Times New Roman" w:hAnsi="Times New Roman"/>
          <w:sz w:val="22"/>
          <w:szCs w:val="22"/>
        </w:rPr>
        <w:t xml:space="preserve"> </w:t>
      </w:r>
      <w:r w:rsidR="00E917D6">
        <w:rPr>
          <w:rFonts w:ascii="Times New Roman" w:hAnsi="Times New Roman"/>
          <w:sz w:val="22"/>
          <w:szCs w:val="22"/>
        </w:rPr>
        <w:t>Annual Forum, being</w:t>
      </w:r>
      <w:r w:rsidR="00E917D6" w:rsidRPr="00DA190E">
        <w:rPr>
          <w:rFonts w:ascii="Times New Roman" w:hAnsi="Times New Roman"/>
          <w:sz w:val="22"/>
          <w:szCs w:val="22"/>
        </w:rPr>
        <w:t xml:space="preserve"> the main event of the EU Strategy for the Danube Region in 2018</w:t>
      </w:r>
      <w:r w:rsidR="00E917D6">
        <w:rPr>
          <w:rFonts w:ascii="Times New Roman" w:hAnsi="Times New Roman"/>
          <w:sz w:val="22"/>
          <w:szCs w:val="22"/>
        </w:rPr>
        <w:t xml:space="preserve">, </w:t>
      </w:r>
      <w:r w:rsidRPr="00DA190E">
        <w:rPr>
          <w:rFonts w:ascii="Times New Roman" w:hAnsi="Times New Roman"/>
          <w:sz w:val="22"/>
          <w:szCs w:val="22"/>
        </w:rPr>
        <w:t xml:space="preserve">is organized jointly </w:t>
      </w:r>
      <w:r w:rsidR="00C1454D">
        <w:rPr>
          <w:rFonts w:ascii="Times New Roman" w:hAnsi="Times New Roman"/>
          <w:sz w:val="22"/>
          <w:szCs w:val="22"/>
        </w:rPr>
        <w:t>by the Ministry of Regional Development and Public Works of the Republic of Bulgaria (as a hosting institution) and the European Commission</w:t>
      </w:r>
      <w:r w:rsidRPr="00DA190E">
        <w:rPr>
          <w:rFonts w:ascii="Times New Roman" w:hAnsi="Times New Roman"/>
          <w:sz w:val="22"/>
          <w:szCs w:val="22"/>
        </w:rPr>
        <w:t>.</w:t>
      </w:r>
      <w:r>
        <w:rPr>
          <w:rFonts w:ascii="Times New Roman" w:hAnsi="Times New Roman"/>
          <w:sz w:val="22"/>
          <w:szCs w:val="22"/>
        </w:rPr>
        <w:t xml:space="preserve"> </w:t>
      </w:r>
      <w:r w:rsidRPr="00DA190E">
        <w:rPr>
          <w:rFonts w:ascii="Times New Roman" w:hAnsi="Times New Roman"/>
          <w:sz w:val="22"/>
          <w:szCs w:val="22"/>
        </w:rPr>
        <w:t>The forum aim</w:t>
      </w:r>
      <w:r>
        <w:rPr>
          <w:rFonts w:ascii="Times New Roman" w:hAnsi="Times New Roman"/>
          <w:sz w:val="22"/>
          <w:szCs w:val="22"/>
        </w:rPr>
        <w:t>s</w:t>
      </w:r>
      <w:r w:rsidRPr="00DA190E">
        <w:rPr>
          <w:rFonts w:ascii="Times New Roman" w:hAnsi="Times New Roman"/>
          <w:sz w:val="22"/>
          <w:szCs w:val="22"/>
        </w:rPr>
        <w:t xml:space="preserve"> to ensure </w:t>
      </w:r>
      <w:r w:rsidR="00E917D6">
        <w:rPr>
          <w:rFonts w:ascii="Times New Roman" w:hAnsi="Times New Roman"/>
          <w:sz w:val="22"/>
          <w:szCs w:val="22"/>
        </w:rPr>
        <w:t xml:space="preserve">a platform for discussion on topics related to the EUSDR with </w:t>
      </w:r>
      <w:r>
        <w:rPr>
          <w:rFonts w:ascii="Times New Roman" w:hAnsi="Times New Roman"/>
          <w:sz w:val="22"/>
          <w:szCs w:val="22"/>
        </w:rPr>
        <w:t>a</w:t>
      </w:r>
      <w:r w:rsidRPr="00DA190E">
        <w:rPr>
          <w:rFonts w:ascii="Times New Roman" w:hAnsi="Times New Roman"/>
          <w:sz w:val="22"/>
          <w:szCs w:val="22"/>
        </w:rPr>
        <w:t xml:space="preserve"> widest possible national and international participation </w:t>
      </w:r>
      <w:r>
        <w:rPr>
          <w:rFonts w:ascii="Times New Roman" w:hAnsi="Times New Roman"/>
          <w:sz w:val="22"/>
          <w:szCs w:val="22"/>
        </w:rPr>
        <w:t>as well as</w:t>
      </w:r>
      <w:r w:rsidRPr="00DA190E">
        <w:rPr>
          <w:rFonts w:ascii="Times New Roman" w:hAnsi="Times New Roman"/>
          <w:sz w:val="22"/>
          <w:szCs w:val="22"/>
        </w:rPr>
        <w:t xml:space="preserve"> good geographic coverage from all </w:t>
      </w:r>
      <w:r>
        <w:rPr>
          <w:rFonts w:ascii="Times New Roman" w:hAnsi="Times New Roman"/>
          <w:sz w:val="22"/>
          <w:szCs w:val="22"/>
        </w:rPr>
        <w:t>countries</w:t>
      </w:r>
      <w:r w:rsidRPr="00DA190E">
        <w:rPr>
          <w:rFonts w:ascii="Times New Roman" w:hAnsi="Times New Roman"/>
          <w:sz w:val="22"/>
          <w:szCs w:val="22"/>
        </w:rPr>
        <w:t xml:space="preserve"> of the Danube region.</w:t>
      </w:r>
      <w:r>
        <w:rPr>
          <w:rFonts w:ascii="Times New Roman" w:hAnsi="Times New Roman"/>
          <w:sz w:val="22"/>
          <w:szCs w:val="22"/>
        </w:rPr>
        <w:t xml:space="preserve"> </w:t>
      </w:r>
    </w:p>
    <w:p w14:paraId="107C9D37" w14:textId="77777777" w:rsidR="00C00468" w:rsidRDefault="00DA190E" w:rsidP="006052D9">
      <w:pPr>
        <w:tabs>
          <w:tab w:val="left" w:pos="1134"/>
        </w:tabs>
        <w:spacing w:before="120" w:after="0" w:line="360" w:lineRule="auto"/>
        <w:rPr>
          <w:rFonts w:ascii="Times New Roman" w:hAnsi="Times New Roman"/>
          <w:sz w:val="22"/>
          <w:szCs w:val="22"/>
        </w:rPr>
      </w:pPr>
      <w:r>
        <w:rPr>
          <w:rFonts w:ascii="Times New Roman" w:hAnsi="Times New Roman"/>
          <w:sz w:val="22"/>
          <w:szCs w:val="22"/>
        </w:rPr>
        <w:t>It</w:t>
      </w:r>
      <w:r w:rsidR="00C00468" w:rsidRPr="00C00468">
        <w:rPr>
          <w:rFonts w:ascii="Times New Roman" w:hAnsi="Times New Roman"/>
          <w:sz w:val="22"/>
          <w:szCs w:val="22"/>
        </w:rPr>
        <w:t xml:space="preserve"> will be organised in two consecutive days in October 2018 in Sofia. During the forum, </w:t>
      </w:r>
      <w:r w:rsidR="00C00468">
        <w:rPr>
          <w:rFonts w:ascii="Times New Roman" w:hAnsi="Times New Roman"/>
          <w:sz w:val="22"/>
          <w:szCs w:val="22"/>
        </w:rPr>
        <w:t xml:space="preserve">three panel-discussions are foreseen, </w:t>
      </w:r>
      <w:r w:rsidR="00C00468" w:rsidRPr="00C00468">
        <w:rPr>
          <w:rFonts w:ascii="Times New Roman" w:hAnsi="Times New Roman"/>
          <w:sz w:val="22"/>
          <w:szCs w:val="22"/>
        </w:rPr>
        <w:t xml:space="preserve">namely: </w:t>
      </w:r>
    </w:p>
    <w:p w14:paraId="17A812BC" w14:textId="77777777" w:rsidR="00C00468" w:rsidRPr="00891FF8" w:rsidRDefault="00C00468" w:rsidP="00E917D6">
      <w:pPr>
        <w:pStyle w:val="Odstavekseznama"/>
        <w:numPr>
          <w:ilvl w:val="0"/>
          <w:numId w:val="5"/>
        </w:numPr>
        <w:tabs>
          <w:tab w:val="left" w:pos="1134"/>
        </w:tabs>
        <w:spacing w:after="0" w:line="360" w:lineRule="auto"/>
        <w:rPr>
          <w:rFonts w:ascii="Times New Roman" w:hAnsi="Times New Roman"/>
          <w:sz w:val="22"/>
          <w:szCs w:val="22"/>
        </w:rPr>
      </w:pPr>
      <w:r w:rsidRPr="00891FF8">
        <w:rPr>
          <w:rFonts w:ascii="Times New Roman" w:hAnsi="Times New Roman"/>
          <w:i/>
          <w:sz w:val="22"/>
          <w:szCs w:val="22"/>
        </w:rPr>
        <w:t>Panel 1:</w:t>
      </w:r>
      <w:r w:rsidRPr="00891FF8">
        <w:rPr>
          <w:rFonts w:ascii="Times New Roman" w:hAnsi="Times New Roman"/>
          <w:sz w:val="22"/>
          <w:szCs w:val="22"/>
        </w:rPr>
        <w:t xml:space="preserve"> Measures for Development and Conservation of Cultural Heritage – added value for achieving economic growth and employment (Tourism and culture as an integrating factor for territorial development and cohesion). </w:t>
      </w:r>
    </w:p>
    <w:p w14:paraId="25E38247" w14:textId="77777777" w:rsidR="00C00468" w:rsidRPr="00891FF8" w:rsidRDefault="00C00468" w:rsidP="00E917D6">
      <w:pPr>
        <w:pStyle w:val="Odstavekseznama"/>
        <w:numPr>
          <w:ilvl w:val="0"/>
          <w:numId w:val="5"/>
        </w:numPr>
        <w:tabs>
          <w:tab w:val="left" w:pos="1134"/>
        </w:tabs>
        <w:spacing w:after="0" w:line="360" w:lineRule="auto"/>
        <w:rPr>
          <w:rFonts w:ascii="Times New Roman" w:hAnsi="Times New Roman"/>
          <w:sz w:val="22"/>
          <w:szCs w:val="22"/>
        </w:rPr>
      </w:pPr>
      <w:r w:rsidRPr="006052D9">
        <w:rPr>
          <w:rFonts w:ascii="Times New Roman" w:hAnsi="Times New Roman"/>
          <w:i/>
          <w:sz w:val="22"/>
          <w:szCs w:val="22"/>
        </w:rPr>
        <w:t>Panel 2</w:t>
      </w:r>
      <w:r w:rsidR="00891FF8" w:rsidRPr="006052D9">
        <w:rPr>
          <w:rFonts w:ascii="Times New Roman" w:hAnsi="Times New Roman"/>
          <w:i/>
          <w:sz w:val="22"/>
          <w:szCs w:val="22"/>
        </w:rPr>
        <w:t>:</w:t>
      </w:r>
      <w:r w:rsidRPr="00891FF8">
        <w:rPr>
          <w:rFonts w:ascii="Times New Roman" w:hAnsi="Times New Roman"/>
          <w:sz w:val="22"/>
          <w:szCs w:val="22"/>
        </w:rPr>
        <w:t xml:space="preserve"> Danube Transnational Programme contribution to the Danube Region</w:t>
      </w:r>
    </w:p>
    <w:p w14:paraId="24099850" w14:textId="77777777" w:rsidR="00C00468" w:rsidRPr="00891FF8" w:rsidRDefault="00C00468" w:rsidP="00E917D6">
      <w:pPr>
        <w:pStyle w:val="Odstavekseznama"/>
        <w:numPr>
          <w:ilvl w:val="0"/>
          <w:numId w:val="5"/>
        </w:numPr>
        <w:tabs>
          <w:tab w:val="left" w:pos="1134"/>
        </w:tabs>
        <w:spacing w:after="0" w:line="360" w:lineRule="auto"/>
        <w:rPr>
          <w:rFonts w:ascii="Times New Roman" w:hAnsi="Times New Roman"/>
          <w:sz w:val="22"/>
          <w:szCs w:val="22"/>
        </w:rPr>
      </w:pPr>
      <w:r w:rsidRPr="006052D9">
        <w:rPr>
          <w:rFonts w:ascii="Times New Roman" w:hAnsi="Times New Roman"/>
          <w:i/>
          <w:sz w:val="22"/>
          <w:szCs w:val="22"/>
        </w:rPr>
        <w:t>Panel 3</w:t>
      </w:r>
      <w:r w:rsidR="00891FF8" w:rsidRPr="006052D9">
        <w:rPr>
          <w:rFonts w:ascii="Times New Roman" w:hAnsi="Times New Roman"/>
          <w:i/>
          <w:sz w:val="22"/>
          <w:szCs w:val="22"/>
        </w:rPr>
        <w:t>:</w:t>
      </w:r>
      <w:r w:rsidRPr="00891FF8">
        <w:rPr>
          <w:rFonts w:ascii="Times New Roman" w:hAnsi="Times New Roman"/>
          <w:sz w:val="22"/>
          <w:szCs w:val="22"/>
        </w:rPr>
        <w:t xml:space="preserve"> EU Macro-regional strategies (MRS) and the future of cooperation</w:t>
      </w:r>
    </w:p>
    <w:p w14:paraId="1F250995" w14:textId="7479C9D7" w:rsidR="00C00468" w:rsidRPr="00C00468" w:rsidRDefault="00C00468" w:rsidP="00E917D6">
      <w:pPr>
        <w:tabs>
          <w:tab w:val="left" w:pos="1134"/>
        </w:tabs>
        <w:spacing w:after="0" w:line="360" w:lineRule="auto"/>
        <w:rPr>
          <w:rFonts w:ascii="Times New Roman" w:hAnsi="Times New Roman"/>
          <w:sz w:val="22"/>
          <w:szCs w:val="22"/>
        </w:rPr>
      </w:pPr>
      <w:r>
        <w:rPr>
          <w:rFonts w:ascii="Times New Roman" w:hAnsi="Times New Roman"/>
          <w:sz w:val="22"/>
          <w:szCs w:val="22"/>
        </w:rPr>
        <w:t>Two</w:t>
      </w:r>
      <w:r w:rsidRPr="00C00468">
        <w:rPr>
          <w:rFonts w:ascii="Times New Roman" w:hAnsi="Times New Roman"/>
          <w:sz w:val="22"/>
          <w:szCs w:val="22"/>
        </w:rPr>
        <w:t xml:space="preserve"> parallel thematic </w:t>
      </w:r>
      <w:r w:rsidR="005D3B52">
        <w:rPr>
          <w:rFonts w:ascii="Times New Roman" w:hAnsi="Times New Roman"/>
          <w:sz w:val="22"/>
          <w:szCs w:val="22"/>
        </w:rPr>
        <w:t xml:space="preserve">sessions </w:t>
      </w:r>
      <w:r w:rsidR="00891FF8">
        <w:rPr>
          <w:rFonts w:ascii="Times New Roman" w:hAnsi="Times New Roman"/>
          <w:sz w:val="22"/>
          <w:szCs w:val="22"/>
        </w:rPr>
        <w:t>(</w:t>
      </w:r>
      <w:r w:rsidRPr="00891FF8">
        <w:rPr>
          <w:rFonts w:ascii="Times New Roman" w:hAnsi="Times New Roman"/>
          <w:sz w:val="22"/>
          <w:szCs w:val="22"/>
        </w:rPr>
        <w:t xml:space="preserve">Sustainable </w:t>
      </w:r>
      <w:r w:rsidR="00E43405">
        <w:rPr>
          <w:rFonts w:ascii="Times New Roman" w:hAnsi="Times New Roman"/>
          <w:sz w:val="22"/>
          <w:szCs w:val="22"/>
        </w:rPr>
        <w:t>T</w:t>
      </w:r>
      <w:r w:rsidR="00E43405" w:rsidRPr="00891FF8">
        <w:rPr>
          <w:rFonts w:ascii="Times New Roman" w:hAnsi="Times New Roman"/>
          <w:sz w:val="22"/>
          <w:szCs w:val="22"/>
        </w:rPr>
        <w:t xml:space="preserve">ourism </w:t>
      </w:r>
      <w:r w:rsidR="00E43405">
        <w:rPr>
          <w:rFonts w:ascii="Times New Roman" w:hAnsi="Times New Roman"/>
          <w:sz w:val="22"/>
          <w:szCs w:val="22"/>
        </w:rPr>
        <w:t>M</w:t>
      </w:r>
      <w:r w:rsidR="00E43405" w:rsidRPr="00891FF8">
        <w:rPr>
          <w:rFonts w:ascii="Times New Roman" w:hAnsi="Times New Roman"/>
          <w:sz w:val="22"/>
          <w:szCs w:val="22"/>
        </w:rPr>
        <w:t xml:space="preserve">obility </w:t>
      </w:r>
      <w:r w:rsidRPr="00891FF8">
        <w:rPr>
          <w:rFonts w:ascii="Times New Roman" w:hAnsi="Times New Roman"/>
          <w:sz w:val="22"/>
          <w:szCs w:val="22"/>
        </w:rPr>
        <w:t xml:space="preserve">and </w:t>
      </w:r>
      <w:r w:rsidR="00891FF8" w:rsidRPr="00891FF8">
        <w:rPr>
          <w:rFonts w:ascii="Times New Roman" w:hAnsi="Times New Roman"/>
          <w:sz w:val="22"/>
          <w:szCs w:val="22"/>
        </w:rPr>
        <w:t>Security in Public Spaces</w:t>
      </w:r>
      <w:r w:rsidR="00891FF8">
        <w:rPr>
          <w:rFonts w:ascii="Times New Roman" w:hAnsi="Times New Roman"/>
          <w:sz w:val="22"/>
          <w:szCs w:val="22"/>
        </w:rPr>
        <w:t>)</w:t>
      </w:r>
      <w:r w:rsidRPr="00C00468">
        <w:rPr>
          <w:rFonts w:ascii="Times New Roman" w:hAnsi="Times New Roman"/>
          <w:sz w:val="22"/>
          <w:szCs w:val="22"/>
        </w:rPr>
        <w:t xml:space="preserve"> will take place </w:t>
      </w:r>
      <w:r>
        <w:rPr>
          <w:rFonts w:ascii="Times New Roman" w:hAnsi="Times New Roman"/>
          <w:sz w:val="22"/>
          <w:szCs w:val="22"/>
        </w:rPr>
        <w:t>right after Panel 1</w:t>
      </w:r>
      <w:r w:rsidRPr="00C00468">
        <w:rPr>
          <w:rFonts w:ascii="Times New Roman" w:hAnsi="Times New Roman"/>
          <w:sz w:val="22"/>
          <w:szCs w:val="22"/>
        </w:rPr>
        <w:t>.</w:t>
      </w:r>
    </w:p>
    <w:p w14:paraId="6AED6EC5" w14:textId="77777777" w:rsidR="00C00468" w:rsidRPr="00C00468" w:rsidRDefault="00C00468" w:rsidP="006052D9">
      <w:pPr>
        <w:tabs>
          <w:tab w:val="left" w:pos="1134"/>
        </w:tabs>
        <w:spacing w:before="120" w:after="0" w:line="360" w:lineRule="auto"/>
        <w:rPr>
          <w:rFonts w:ascii="Times New Roman" w:hAnsi="Times New Roman"/>
          <w:sz w:val="22"/>
          <w:szCs w:val="22"/>
        </w:rPr>
      </w:pPr>
      <w:r w:rsidRPr="006052D9">
        <w:rPr>
          <w:rFonts w:ascii="Times New Roman" w:hAnsi="Times New Roman"/>
          <w:i/>
          <w:sz w:val="22"/>
          <w:szCs w:val="22"/>
        </w:rPr>
        <w:t>Date and venue</w:t>
      </w:r>
      <w:r w:rsidR="00891FF8" w:rsidRPr="006052D9">
        <w:rPr>
          <w:rFonts w:ascii="Times New Roman" w:hAnsi="Times New Roman"/>
          <w:i/>
          <w:sz w:val="22"/>
          <w:szCs w:val="22"/>
        </w:rPr>
        <w:t xml:space="preserve"> of the event</w:t>
      </w:r>
      <w:r w:rsidRPr="006052D9">
        <w:rPr>
          <w:rFonts w:ascii="Times New Roman" w:hAnsi="Times New Roman"/>
          <w:i/>
          <w:sz w:val="22"/>
          <w:szCs w:val="22"/>
        </w:rPr>
        <w:t>:</w:t>
      </w:r>
      <w:r w:rsidRPr="00C00468">
        <w:rPr>
          <w:rFonts w:ascii="Times New Roman" w:hAnsi="Times New Roman"/>
          <w:sz w:val="22"/>
          <w:szCs w:val="22"/>
        </w:rPr>
        <w:t xml:space="preserve"> 18-19.10.2018 (Thursday-Friday), Sofia, National Palace of Culture</w:t>
      </w:r>
    </w:p>
    <w:p w14:paraId="31BF6D02" w14:textId="77777777" w:rsidR="00C00468" w:rsidRDefault="00C00468" w:rsidP="006052D9">
      <w:pPr>
        <w:tabs>
          <w:tab w:val="left" w:pos="1134"/>
        </w:tabs>
        <w:spacing w:before="120" w:after="0" w:line="360" w:lineRule="auto"/>
        <w:rPr>
          <w:rFonts w:ascii="Times New Roman" w:hAnsi="Times New Roman"/>
          <w:sz w:val="22"/>
          <w:szCs w:val="22"/>
        </w:rPr>
      </w:pPr>
      <w:r w:rsidRPr="006052D9">
        <w:rPr>
          <w:rFonts w:ascii="Times New Roman" w:hAnsi="Times New Roman"/>
          <w:i/>
          <w:sz w:val="22"/>
          <w:szCs w:val="22"/>
        </w:rPr>
        <w:t>Expected number of participants:</w:t>
      </w:r>
      <w:r w:rsidRPr="00C00468">
        <w:rPr>
          <w:rFonts w:ascii="Times New Roman" w:hAnsi="Times New Roman"/>
          <w:sz w:val="22"/>
          <w:szCs w:val="22"/>
        </w:rPr>
        <w:t xml:space="preserve"> 500 - 800 persons</w:t>
      </w:r>
      <w:r w:rsidR="00891FF8">
        <w:rPr>
          <w:rFonts w:ascii="Times New Roman" w:hAnsi="Times New Roman"/>
          <w:sz w:val="22"/>
          <w:szCs w:val="22"/>
        </w:rPr>
        <w:t xml:space="preserve"> including</w:t>
      </w:r>
      <w:r w:rsidRPr="00C00468">
        <w:rPr>
          <w:rFonts w:ascii="Times New Roman" w:hAnsi="Times New Roman"/>
          <w:sz w:val="22"/>
          <w:szCs w:val="22"/>
        </w:rPr>
        <w:t xml:space="preserve"> EU Commissioners, ministers, high-level political representatives of EUSDR members, National Coordinators, Priority Areas Coordinators, representatives of national, regional and local level administration, National Association of the Municipalities in the Republic of Bulgaria, NGOs, representatives of tourism industry, academic and scientific organisations/institutions and other stakeholders from the Danube Region countries</w:t>
      </w:r>
    </w:p>
    <w:p w14:paraId="17C5BFDE" w14:textId="77777777" w:rsidR="00891FF8" w:rsidRPr="00891FF8" w:rsidRDefault="00891FF8" w:rsidP="006052D9">
      <w:pPr>
        <w:tabs>
          <w:tab w:val="left" w:pos="1134"/>
        </w:tabs>
        <w:spacing w:before="120" w:after="0" w:line="360" w:lineRule="auto"/>
        <w:rPr>
          <w:rFonts w:ascii="Times New Roman" w:hAnsi="Times New Roman"/>
          <w:i/>
          <w:sz w:val="22"/>
          <w:szCs w:val="22"/>
        </w:rPr>
      </w:pPr>
      <w:r>
        <w:rPr>
          <w:rFonts w:ascii="Times New Roman" w:hAnsi="Times New Roman"/>
          <w:i/>
          <w:sz w:val="22"/>
          <w:szCs w:val="22"/>
        </w:rPr>
        <w:t>Detailed information about the panel discussions and the panellists is presented in the FORUM AGENDA.</w:t>
      </w:r>
    </w:p>
    <w:p w14:paraId="185E6ED5" w14:textId="77777777" w:rsidR="00C613B6" w:rsidRDefault="00C613B6" w:rsidP="00E917D6">
      <w:pPr>
        <w:tabs>
          <w:tab w:val="left" w:pos="1134"/>
        </w:tabs>
        <w:spacing w:after="0" w:line="360" w:lineRule="auto"/>
        <w:rPr>
          <w:rFonts w:ascii="Times New Roman" w:hAnsi="Times New Roman"/>
          <w:b/>
          <w:sz w:val="22"/>
          <w:szCs w:val="22"/>
        </w:rPr>
      </w:pPr>
    </w:p>
    <w:p w14:paraId="79CEAA48" w14:textId="77777777" w:rsidR="00891FF8" w:rsidRPr="00DA190E" w:rsidRDefault="00891FF8" w:rsidP="00E917D6">
      <w:pPr>
        <w:tabs>
          <w:tab w:val="left" w:pos="1134"/>
        </w:tabs>
        <w:spacing w:after="0" w:line="360" w:lineRule="auto"/>
        <w:rPr>
          <w:rFonts w:ascii="Times New Roman" w:hAnsi="Times New Roman"/>
          <w:b/>
          <w:sz w:val="22"/>
          <w:szCs w:val="22"/>
        </w:rPr>
      </w:pPr>
      <w:r w:rsidRPr="00DA190E">
        <w:rPr>
          <w:rFonts w:ascii="Times New Roman" w:hAnsi="Times New Roman"/>
          <w:b/>
          <w:sz w:val="22"/>
          <w:szCs w:val="22"/>
        </w:rPr>
        <w:t>Description of the assignment</w:t>
      </w:r>
    </w:p>
    <w:p w14:paraId="0867823F" w14:textId="77777777" w:rsidR="00891FF8" w:rsidRPr="00891FF8" w:rsidRDefault="00891FF8" w:rsidP="00E917D6">
      <w:pPr>
        <w:pStyle w:val="Naslov3"/>
        <w:spacing w:line="360" w:lineRule="auto"/>
      </w:pPr>
      <w:r w:rsidRPr="006052D9">
        <w:rPr>
          <w:i/>
        </w:rPr>
        <w:t>The main task</w:t>
      </w:r>
      <w:r>
        <w:t xml:space="preserve"> of the moderator is o</w:t>
      </w:r>
      <w:r w:rsidRPr="00891FF8">
        <w:t xml:space="preserve">rganising the discussion </w:t>
      </w:r>
      <w:r>
        <w:t>of the respective</w:t>
      </w:r>
      <w:r w:rsidRPr="00891FF8">
        <w:t xml:space="preserve"> panel</w:t>
      </w:r>
      <w:r>
        <w:t>, including:</w:t>
      </w:r>
    </w:p>
    <w:p w14:paraId="05FC688E" w14:textId="77777777" w:rsidR="00891FF8" w:rsidRPr="00891FF8" w:rsidRDefault="00891FF8" w:rsidP="00E917D6">
      <w:pPr>
        <w:pStyle w:val="Naslov3"/>
        <w:numPr>
          <w:ilvl w:val="0"/>
          <w:numId w:val="7"/>
        </w:numPr>
        <w:spacing w:line="360" w:lineRule="auto"/>
      </w:pPr>
      <w:r w:rsidRPr="00891FF8">
        <w:t xml:space="preserve">Brief presentation of the panel theme (via interactive visualisation – illustration / presentation / animation) – </w:t>
      </w:r>
      <w:r>
        <w:t xml:space="preserve">approximately </w:t>
      </w:r>
      <w:r w:rsidRPr="00891FF8">
        <w:t>5 minutes</w:t>
      </w:r>
    </w:p>
    <w:p w14:paraId="3F43D5DE" w14:textId="77777777" w:rsidR="00891FF8" w:rsidRPr="00891FF8" w:rsidRDefault="00891FF8" w:rsidP="00E917D6">
      <w:pPr>
        <w:pStyle w:val="Naslov3"/>
        <w:numPr>
          <w:ilvl w:val="0"/>
          <w:numId w:val="7"/>
        </w:numPr>
        <w:spacing w:line="360" w:lineRule="auto"/>
      </w:pPr>
      <w:r w:rsidRPr="00891FF8">
        <w:t xml:space="preserve">Short presentation of the panellists – </w:t>
      </w:r>
      <w:r>
        <w:t xml:space="preserve">approximately </w:t>
      </w:r>
      <w:r w:rsidRPr="00891FF8">
        <w:t>5 minutes</w:t>
      </w:r>
      <w:r>
        <w:t xml:space="preserve"> in total</w:t>
      </w:r>
    </w:p>
    <w:p w14:paraId="28708E06" w14:textId="77777777" w:rsidR="00891FF8" w:rsidRPr="00891FF8" w:rsidRDefault="00891FF8" w:rsidP="00E917D6">
      <w:pPr>
        <w:pStyle w:val="Naslov3"/>
        <w:numPr>
          <w:ilvl w:val="0"/>
          <w:numId w:val="7"/>
        </w:numPr>
        <w:spacing w:line="360" w:lineRule="auto"/>
      </w:pPr>
      <w:r w:rsidRPr="00891FF8">
        <w:t>S</w:t>
      </w:r>
      <w:r w:rsidR="002F4F97">
        <w:t>etting se</w:t>
      </w:r>
      <w:r w:rsidRPr="00891FF8">
        <w:t xml:space="preserve">veral introductory questions to encourage </w:t>
      </w:r>
      <w:r w:rsidR="002F4F97">
        <w:t xml:space="preserve">the </w:t>
      </w:r>
      <w:r w:rsidRPr="00891FF8">
        <w:t>audience participation</w:t>
      </w:r>
    </w:p>
    <w:p w14:paraId="010556FF" w14:textId="77777777" w:rsidR="00891FF8" w:rsidRPr="00891FF8" w:rsidRDefault="00891FF8" w:rsidP="00E917D6">
      <w:pPr>
        <w:pStyle w:val="Naslov3"/>
        <w:numPr>
          <w:ilvl w:val="0"/>
          <w:numId w:val="7"/>
        </w:numPr>
        <w:spacing w:line="360" w:lineRule="auto"/>
      </w:pPr>
      <w:r w:rsidRPr="00891FF8">
        <w:t>Encouraging the debate on the basis of questions related to the topics for discussion (coordinated with the panellists in advance), with the possibility of improvisation and maximum spontaneity in the responses (</w:t>
      </w:r>
      <w:r>
        <w:t xml:space="preserve">within </w:t>
      </w:r>
      <w:r w:rsidRPr="00891FF8">
        <w:t>5 minutes for each participant)</w:t>
      </w:r>
    </w:p>
    <w:p w14:paraId="44E72DCF" w14:textId="77777777" w:rsidR="00891FF8" w:rsidRPr="00891FF8" w:rsidRDefault="00891FF8" w:rsidP="00E917D6">
      <w:pPr>
        <w:pStyle w:val="Naslov3"/>
        <w:numPr>
          <w:ilvl w:val="0"/>
          <w:numId w:val="7"/>
        </w:numPr>
        <w:spacing w:line="360" w:lineRule="auto"/>
      </w:pPr>
      <w:r w:rsidRPr="00891FF8">
        <w:lastRenderedPageBreak/>
        <w:t xml:space="preserve">Second round of questions / discussion </w:t>
      </w:r>
      <w:r w:rsidR="002F4F97">
        <w:t>– addressing</w:t>
      </w:r>
      <w:r w:rsidRPr="00891FF8">
        <w:t xml:space="preserve"> t</w:t>
      </w:r>
      <w:r>
        <w:t>he audience covering all topics</w:t>
      </w:r>
    </w:p>
    <w:p w14:paraId="73D52860" w14:textId="77777777" w:rsidR="00891FF8" w:rsidRPr="00891FF8" w:rsidRDefault="002F4F97" w:rsidP="00E917D6">
      <w:pPr>
        <w:pStyle w:val="Naslov3"/>
        <w:numPr>
          <w:ilvl w:val="0"/>
          <w:numId w:val="7"/>
        </w:numPr>
        <w:spacing w:line="360" w:lineRule="auto"/>
      </w:pPr>
      <w:r>
        <w:t>Presenting a s</w:t>
      </w:r>
      <w:r w:rsidR="00891FF8" w:rsidRPr="00891FF8">
        <w:t>ummary an</w:t>
      </w:r>
      <w:r w:rsidR="00891FF8">
        <w:t>d conclusions of the discussion</w:t>
      </w:r>
    </w:p>
    <w:p w14:paraId="537AEFCC" w14:textId="77777777" w:rsidR="00C613B6" w:rsidRPr="00891FF8" w:rsidRDefault="002F4F97" w:rsidP="006052D9">
      <w:pPr>
        <w:pStyle w:val="Naslov3"/>
        <w:spacing w:before="120" w:line="360" w:lineRule="auto"/>
      </w:pPr>
      <w:r w:rsidRPr="006052D9">
        <w:rPr>
          <w:i/>
        </w:rPr>
        <w:t>In general</w:t>
      </w:r>
      <w:r>
        <w:t xml:space="preserve"> the moderator has to ensure good time management in order to fit to the limits of the separate panel discussions. In case of</w:t>
      </w:r>
      <w:r w:rsidRPr="002F4F97">
        <w:t xml:space="preserve"> </w:t>
      </w:r>
      <w:r>
        <w:t>a</w:t>
      </w:r>
      <w:r w:rsidRPr="002F4F97">
        <w:t xml:space="preserve">vailable </w:t>
      </w:r>
      <w:r>
        <w:t xml:space="preserve">time </w:t>
      </w:r>
      <w:r w:rsidRPr="002F4F97">
        <w:t>reserve</w:t>
      </w:r>
      <w:r>
        <w:t xml:space="preserve"> to be prepared to encourage the panellists and the audience for longer discussion.</w:t>
      </w:r>
    </w:p>
    <w:p w14:paraId="2E4E47F1" w14:textId="77777777" w:rsidR="00C613B6" w:rsidRDefault="00C613B6" w:rsidP="00E917D6">
      <w:pPr>
        <w:tabs>
          <w:tab w:val="left" w:pos="1134"/>
        </w:tabs>
        <w:spacing w:after="0" w:line="360" w:lineRule="auto"/>
        <w:rPr>
          <w:rFonts w:ascii="Times New Roman" w:hAnsi="Times New Roman"/>
          <w:b/>
          <w:sz w:val="22"/>
          <w:szCs w:val="22"/>
        </w:rPr>
      </w:pPr>
    </w:p>
    <w:p w14:paraId="0C2AB26F" w14:textId="77777777" w:rsidR="00C613B6" w:rsidRPr="00CF38DD" w:rsidRDefault="007F38C8" w:rsidP="00E917D6">
      <w:pPr>
        <w:tabs>
          <w:tab w:val="left" w:pos="1134"/>
        </w:tabs>
        <w:spacing w:after="0" w:line="360" w:lineRule="auto"/>
        <w:rPr>
          <w:rFonts w:ascii="Times New Roman" w:hAnsi="Times New Roman"/>
          <w:b/>
          <w:sz w:val="22"/>
          <w:szCs w:val="22"/>
        </w:rPr>
      </w:pPr>
      <w:r>
        <w:rPr>
          <w:rFonts w:ascii="Times New Roman" w:hAnsi="Times New Roman"/>
          <w:b/>
          <w:sz w:val="22"/>
          <w:szCs w:val="22"/>
        </w:rPr>
        <w:t>Criteria to be met by the moderators</w:t>
      </w:r>
    </w:p>
    <w:p w14:paraId="5D0C038C" w14:textId="77777777" w:rsidR="00C613B6" w:rsidRPr="00EC33D5" w:rsidRDefault="00C613B6" w:rsidP="00E917D6">
      <w:pPr>
        <w:tabs>
          <w:tab w:val="left" w:pos="1134"/>
        </w:tabs>
        <w:spacing w:after="0" w:line="360" w:lineRule="auto"/>
        <w:rPr>
          <w:rFonts w:ascii="Times New Roman" w:hAnsi="Times New Roman"/>
          <w:i/>
          <w:sz w:val="22"/>
          <w:szCs w:val="22"/>
        </w:rPr>
      </w:pPr>
      <w:r w:rsidRPr="00EC33D5">
        <w:rPr>
          <w:rFonts w:ascii="Times New Roman" w:hAnsi="Times New Roman"/>
          <w:i/>
          <w:sz w:val="22"/>
          <w:szCs w:val="22"/>
        </w:rPr>
        <w:t>Qualifications and skills</w:t>
      </w:r>
    </w:p>
    <w:p w14:paraId="30F0E6AE" w14:textId="77777777" w:rsidR="00D53170" w:rsidRDefault="00C613B6" w:rsidP="00E917D6">
      <w:pPr>
        <w:numPr>
          <w:ilvl w:val="0"/>
          <w:numId w:val="1"/>
        </w:numPr>
        <w:tabs>
          <w:tab w:val="left" w:pos="426"/>
          <w:tab w:val="left" w:pos="709"/>
        </w:tabs>
        <w:spacing w:after="0" w:line="360" w:lineRule="auto"/>
        <w:ind w:left="714" w:hanging="357"/>
        <w:rPr>
          <w:rFonts w:ascii="Times New Roman" w:hAnsi="Times New Roman"/>
          <w:sz w:val="22"/>
          <w:szCs w:val="22"/>
        </w:rPr>
      </w:pPr>
      <w:r w:rsidRPr="00D53170">
        <w:rPr>
          <w:rFonts w:ascii="Times New Roman" w:hAnsi="Times New Roman"/>
          <w:sz w:val="22"/>
          <w:szCs w:val="22"/>
        </w:rPr>
        <w:t xml:space="preserve">University degree </w:t>
      </w:r>
    </w:p>
    <w:p w14:paraId="1E200CBF" w14:textId="0C703B2E" w:rsidR="00C613B6" w:rsidRDefault="00C613B6" w:rsidP="00E917D6">
      <w:pPr>
        <w:numPr>
          <w:ilvl w:val="0"/>
          <w:numId w:val="1"/>
        </w:numPr>
        <w:tabs>
          <w:tab w:val="left" w:pos="426"/>
          <w:tab w:val="left" w:pos="709"/>
        </w:tabs>
        <w:spacing w:after="0" w:line="360" w:lineRule="auto"/>
        <w:ind w:left="714" w:hanging="357"/>
        <w:rPr>
          <w:rFonts w:ascii="Times New Roman" w:hAnsi="Times New Roman"/>
          <w:sz w:val="22"/>
          <w:szCs w:val="22"/>
        </w:rPr>
      </w:pPr>
      <w:r w:rsidRPr="00EC33D5">
        <w:rPr>
          <w:rFonts w:ascii="Times New Roman" w:hAnsi="Times New Roman"/>
          <w:sz w:val="22"/>
          <w:szCs w:val="22"/>
        </w:rPr>
        <w:t xml:space="preserve">Knowledge </w:t>
      </w:r>
      <w:r w:rsidR="007F38C8" w:rsidRPr="00EC33D5">
        <w:rPr>
          <w:rFonts w:ascii="Times New Roman" w:hAnsi="Times New Roman"/>
          <w:sz w:val="22"/>
          <w:szCs w:val="22"/>
        </w:rPr>
        <w:t xml:space="preserve">of </w:t>
      </w:r>
    </w:p>
    <w:p w14:paraId="4E95B083" w14:textId="77777777" w:rsidR="00D53170" w:rsidRPr="00EC33D5" w:rsidRDefault="00D53170" w:rsidP="00E917D6">
      <w:pPr>
        <w:numPr>
          <w:ilvl w:val="0"/>
          <w:numId w:val="1"/>
        </w:numPr>
        <w:tabs>
          <w:tab w:val="left" w:pos="426"/>
          <w:tab w:val="left" w:pos="709"/>
        </w:tabs>
        <w:spacing w:after="0" w:line="360" w:lineRule="auto"/>
        <w:ind w:left="714" w:hanging="357"/>
        <w:rPr>
          <w:rFonts w:ascii="Times New Roman" w:hAnsi="Times New Roman"/>
          <w:sz w:val="22"/>
          <w:szCs w:val="22"/>
        </w:rPr>
      </w:pPr>
      <w:r>
        <w:rPr>
          <w:rFonts w:ascii="Times New Roman" w:hAnsi="Times New Roman"/>
          <w:sz w:val="22"/>
          <w:szCs w:val="22"/>
        </w:rPr>
        <w:t>Fluency in English language</w:t>
      </w:r>
    </w:p>
    <w:p w14:paraId="5FA1631C" w14:textId="7F412C25" w:rsidR="00C613B6" w:rsidRDefault="004C1B9E" w:rsidP="004C1B9E">
      <w:pPr>
        <w:numPr>
          <w:ilvl w:val="0"/>
          <w:numId w:val="1"/>
        </w:numPr>
        <w:tabs>
          <w:tab w:val="left" w:pos="426"/>
          <w:tab w:val="left" w:pos="709"/>
        </w:tabs>
        <w:spacing w:after="0" w:line="360" w:lineRule="auto"/>
        <w:ind w:left="714" w:hanging="357"/>
        <w:rPr>
          <w:rFonts w:ascii="Times New Roman" w:hAnsi="Times New Roman"/>
          <w:sz w:val="22"/>
          <w:szCs w:val="22"/>
        </w:rPr>
      </w:pPr>
      <w:r>
        <w:rPr>
          <w:rFonts w:ascii="Times New Roman" w:hAnsi="Times New Roman"/>
          <w:sz w:val="22"/>
          <w:szCs w:val="22"/>
        </w:rPr>
        <w:t>Excellent communication</w:t>
      </w:r>
      <w:r w:rsidRPr="00EC33D5">
        <w:rPr>
          <w:rFonts w:ascii="Times New Roman" w:hAnsi="Times New Roman"/>
          <w:sz w:val="22"/>
          <w:szCs w:val="22"/>
        </w:rPr>
        <w:t xml:space="preserve"> </w:t>
      </w:r>
      <w:r w:rsidR="00C613B6" w:rsidRPr="004C1B9E">
        <w:rPr>
          <w:rFonts w:ascii="Times New Roman" w:hAnsi="Times New Roman"/>
          <w:sz w:val="22"/>
          <w:szCs w:val="22"/>
        </w:rPr>
        <w:t xml:space="preserve">and </w:t>
      </w:r>
      <w:r w:rsidR="00C613B6" w:rsidRPr="00EC33D5">
        <w:rPr>
          <w:rFonts w:ascii="Times New Roman" w:hAnsi="Times New Roman"/>
          <w:sz w:val="22"/>
          <w:szCs w:val="22"/>
        </w:rPr>
        <w:t xml:space="preserve">presentation </w:t>
      </w:r>
      <w:r w:rsidR="00D53170">
        <w:rPr>
          <w:rFonts w:ascii="Times New Roman" w:hAnsi="Times New Roman"/>
          <w:sz w:val="22"/>
          <w:szCs w:val="22"/>
        </w:rPr>
        <w:t>skills</w:t>
      </w:r>
    </w:p>
    <w:p w14:paraId="27EE8967" w14:textId="77777777" w:rsidR="004C1B9E" w:rsidRPr="004C1B9E" w:rsidRDefault="004C1B9E" w:rsidP="004C1B9E">
      <w:pPr>
        <w:numPr>
          <w:ilvl w:val="0"/>
          <w:numId w:val="1"/>
        </w:numPr>
        <w:tabs>
          <w:tab w:val="left" w:pos="426"/>
          <w:tab w:val="left" w:pos="709"/>
        </w:tabs>
        <w:spacing w:after="0" w:line="360" w:lineRule="auto"/>
        <w:ind w:left="714" w:hanging="357"/>
        <w:rPr>
          <w:rFonts w:ascii="Times New Roman" w:hAnsi="Times New Roman"/>
          <w:sz w:val="22"/>
          <w:szCs w:val="22"/>
        </w:rPr>
      </w:pPr>
      <w:r w:rsidRPr="004C1B9E">
        <w:rPr>
          <w:rFonts w:ascii="Times New Roman" w:hAnsi="Times New Roman"/>
          <w:sz w:val="22"/>
          <w:szCs w:val="22"/>
        </w:rPr>
        <w:t>Creative thinking on the ways of presenting information</w:t>
      </w:r>
    </w:p>
    <w:p w14:paraId="0519F4EF" w14:textId="13F429A9" w:rsidR="004C1B9E" w:rsidRPr="004C1B9E" w:rsidRDefault="004C1B9E" w:rsidP="004C1B9E">
      <w:pPr>
        <w:numPr>
          <w:ilvl w:val="0"/>
          <w:numId w:val="1"/>
        </w:numPr>
        <w:tabs>
          <w:tab w:val="left" w:pos="426"/>
          <w:tab w:val="left" w:pos="709"/>
        </w:tabs>
        <w:spacing w:after="0" w:line="360" w:lineRule="auto"/>
        <w:ind w:left="714" w:hanging="357"/>
        <w:rPr>
          <w:rFonts w:ascii="Times New Roman" w:hAnsi="Times New Roman"/>
          <w:sz w:val="22"/>
          <w:szCs w:val="22"/>
        </w:rPr>
      </w:pPr>
      <w:r w:rsidRPr="004C1B9E">
        <w:rPr>
          <w:rFonts w:ascii="Times New Roman" w:hAnsi="Times New Roman"/>
          <w:sz w:val="22"/>
          <w:szCs w:val="22"/>
        </w:rPr>
        <w:t>Opened to incorporate innovative tools for collecting opinion from the audience, analysis of re</w:t>
      </w:r>
      <w:r w:rsidR="000700D6">
        <w:rPr>
          <w:rFonts w:ascii="Times New Roman" w:hAnsi="Times New Roman"/>
          <w:sz w:val="22"/>
          <w:szCs w:val="22"/>
        </w:rPr>
        <w:t>sults and providing conclusions</w:t>
      </w:r>
    </w:p>
    <w:p w14:paraId="3BC88F31" w14:textId="6110136E" w:rsidR="000700D6" w:rsidRPr="00D53170" w:rsidRDefault="000700D6" w:rsidP="000700D6">
      <w:pPr>
        <w:numPr>
          <w:ilvl w:val="0"/>
          <w:numId w:val="1"/>
        </w:numPr>
        <w:tabs>
          <w:tab w:val="left" w:pos="426"/>
          <w:tab w:val="left" w:pos="709"/>
        </w:tabs>
        <w:spacing w:after="0" w:line="360" w:lineRule="auto"/>
        <w:ind w:left="714" w:hanging="357"/>
        <w:rPr>
          <w:rFonts w:ascii="Times New Roman" w:hAnsi="Times New Roman"/>
          <w:sz w:val="22"/>
          <w:szCs w:val="22"/>
        </w:rPr>
      </w:pPr>
      <w:r>
        <w:rPr>
          <w:rFonts w:ascii="Times New Roman" w:hAnsi="Times New Roman"/>
          <w:sz w:val="22"/>
          <w:szCs w:val="22"/>
        </w:rPr>
        <w:t>K</w:t>
      </w:r>
      <w:r w:rsidRPr="00D53170">
        <w:rPr>
          <w:rFonts w:ascii="Times New Roman" w:hAnsi="Times New Roman"/>
          <w:sz w:val="22"/>
          <w:szCs w:val="22"/>
        </w:rPr>
        <w:t xml:space="preserve">nowledge of </w:t>
      </w:r>
      <w:r w:rsidRPr="00EC33D5">
        <w:rPr>
          <w:rFonts w:ascii="Times New Roman" w:hAnsi="Times New Roman"/>
          <w:sz w:val="22"/>
          <w:szCs w:val="22"/>
        </w:rPr>
        <w:t xml:space="preserve">EU cohesion policy </w:t>
      </w:r>
      <w:r>
        <w:rPr>
          <w:rFonts w:ascii="Times New Roman" w:hAnsi="Times New Roman"/>
          <w:sz w:val="22"/>
          <w:szCs w:val="22"/>
        </w:rPr>
        <w:t xml:space="preserve">and </w:t>
      </w:r>
      <w:r w:rsidRPr="00D53170">
        <w:rPr>
          <w:rFonts w:ascii="Times New Roman" w:hAnsi="Times New Roman"/>
          <w:sz w:val="22"/>
          <w:szCs w:val="22"/>
          <w:lang w:val="en-US"/>
        </w:rPr>
        <w:t>EU Macro Regional Strategies</w:t>
      </w:r>
      <w:r>
        <w:rPr>
          <w:rFonts w:ascii="Times New Roman" w:hAnsi="Times New Roman"/>
          <w:sz w:val="22"/>
          <w:szCs w:val="22"/>
          <w:lang w:val="en-US"/>
        </w:rPr>
        <w:t xml:space="preserve"> will be an asset  </w:t>
      </w:r>
    </w:p>
    <w:p w14:paraId="363762E6" w14:textId="77777777" w:rsidR="004C1B9E" w:rsidRPr="00EC33D5" w:rsidRDefault="004C1B9E" w:rsidP="004C1B9E">
      <w:pPr>
        <w:tabs>
          <w:tab w:val="left" w:pos="426"/>
          <w:tab w:val="left" w:pos="709"/>
          <w:tab w:val="left" w:pos="1134"/>
        </w:tabs>
        <w:spacing w:after="0" w:line="360" w:lineRule="auto"/>
        <w:ind w:left="714"/>
        <w:rPr>
          <w:rFonts w:ascii="Times New Roman" w:hAnsi="Times New Roman"/>
          <w:sz w:val="22"/>
          <w:szCs w:val="22"/>
        </w:rPr>
      </w:pPr>
    </w:p>
    <w:p w14:paraId="4D641AFD" w14:textId="77777777" w:rsidR="00C613B6" w:rsidRPr="00EC33D5" w:rsidRDefault="00D53170" w:rsidP="00E917D6">
      <w:pPr>
        <w:tabs>
          <w:tab w:val="left" w:pos="1134"/>
        </w:tabs>
        <w:spacing w:after="0" w:line="360" w:lineRule="auto"/>
        <w:rPr>
          <w:rFonts w:ascii="Times New Roman" w:hAnsi="Times New Roman"/>
          <w:i/>
          <w:sz w:val="22"/>
          <w:szCs w:val="22"/>
        </w:rPr>
      </w:pPr>
      <w:r w:rsidRPr="00EC33D5">
        <w:rPr>
          <w:rFonts w:ascii="Times New Roman" w:hAnsi="Times New Roman"/>
          <w:i/>
          <w:sz w:val="22"/>
          <w:szCs w:val="22"/>
        </w:rPr>
        <w:t xml:space="preserve">Professional </w:t>
      </w:r>
      <w:r w:rsidR="00C613B6" w:rsidRPr="00EC33D5">
        <w:rPr>
          <w:rFonts w:ascii="Times New Roman" w:hAnsi="Times New Roman"/>
          <w:i/>
          <w:sz w:val="22"/>
          <w:szCs w:val="22"/>
        </w:rPr>
        <w:t>experience</w:t>
      </w:r>
      <w:r w:rsidR="00C613B6">
        <w:rPr>
          <w:rFonts w:ascii="Times New Roman" w:hAnsi="Times New Roman"/>
          <w:i/>
          <w:sz w:val="22"/>
          <w:szCs w:val="22"/>
        </w:rPr>
        <w:tab/>
      </w:r>
      <w:r w:rsidR="00C613B6">
        <w:rPr>
          <w:rFonts w:ascii="Times New Roman" w:hAnsi="Times New Roman"/>
          <w:i/>
          <w:sz w:val="22"/>
          <w:szCs w:val="22"/>
        </w:rPr>
        <w:tab/>
      </w:r>
    </w:p>
    <w:p w14:paraId="146C3261" w14:textId="77777777" w:rsidR="00D53170" w:rsidRDefault="00D53170" w:rsidP="00E917D6">
      <w:pPr>
        <w:numPr>
          <w:ilvl w:val="0"/>
          <w:numId w:val="1"/>
        </w:numPr>
        <w:tabs>
          <w:tab w:val="left" w:pos="426"/>
          <w:tab w:val="left" w:pos="709"/>
        </w:tabs>
        <w:spacing w:after="0" w:line="360" w:lineRule="auto"/>
        <w:rPr>
          <w:rFonts w:ascii="Times New Roman" w:hAnsi="Times New Roman"/>
          <w:sz w:val="22"/>
          <w:szCs w:val="22"/>
        </w:rPr>
      </w:pPr>
      <w:r>
        <w:rPr>
          <w:rFonts w:ascii="Times New Roman" w:hAnsi="Times New Roman"/>
          <w:sz w:val="22"/>
          <w:szCs w:val="22"/>
        </w:rPr>
        <w:t xml:space="preserve">Participation in at least </w:t>
      </w:r>
      <w:r w:rsidR="00772FB7">
        <w:rPr>
          <w:rFonts w:ascii="Times New Roman" w:hAnsi="Times New Roman"/>
          <w:sz w:val="22"/>
          <w:szCs w:val="22"/>
        </w:rPr>
        <w:t>3</w:t>
      </w:r>
      <w:r>
        <w:rPr>
          <w:rFonts w:ascii="Times New Roman" w:hAnsi="Times New Roman"/>
          <w:sz w:val="22"/>
          <w:szCs w:val="22"/>
        </w:rPr>
        <w:t xml:space="preserve"> events</w:t>
      </w:r>
      <w:r w:rsidR="006052D9">
        <w:rPr>
          <w:rFonts w:ascii="Times New Roman" w:hAnsi="Times New Roman"/>
          <w:sz w:val="22"/>
          <w:szCs w:val="22"/>
        </w:rPr>
        <w:t xml:space="preserve"> (attended by minimum 500 participants)</w:t>
      </w:r>
      <w:r>
        <w:rPr>
          <w:rFonts w:ascii="Times New Roman" w:hAnsi="Times New Roman"/>
          <w:sz w:val="22"/>
          <w:szCs w:val="22"/>
        </w:rPr>
        <w:t xml:space="preserve"> </w:t>
      </w:r>
      <w:r w:rsidR="00772FB7">
        <w:rPr>
          <w:rFonts w:ascii="Times New Roman" w:hAnsi="Times New Roman"/>
          <w:sz w:val="22"/>
          <w:szCs w:val="22"/>
        </w:rPr>
        <w:t xml:space="preserve">showing his/her abilities </w:t>
      </w:r>
      <w:r>
        <w:rPr>
          <w:rFonts w:ascii="Times New Roman" w:hAnsi="Times New Roman"/>
          <w:sz w:val="22"/>
          <w:szCs w:val="22"/>
        </w:rPr>
        <w:t>as</w:t>
      </w:r>
      <w:r w:rsidR="00772FB7" w:rsidRPr="00772FB7">
        <w:t xml:space="preserve"> </w:t>
      </w:r>
      <w:r w:rsidR="00772FB7" w:rsidRPr="00772FB7">
        <w:rPr>
          <w:rFonts w:ascii="Times New Roman" w:hAnsi="Times New Roman"/>
          <w:sz w:val="22"/>
          <w:szCs w:val="22"/>
        </w:rPr>
        <w:t>debater, interaction facilitator, panellist, Q&amp;A moderator, timekeeper, improviser</w:t>
      </w:r>
      <w:r w:rsidR="00772FB7">
        <w:rPr>
          <w:rFonts w:ascii="Times New Roman" w:hAnsi="Times New Roman"/>
          <w:sz w:val="22"/>
          <w:szCs w:val="22"/>
        </w:rPr>
        <w:t>,</w:t>
      </w:r>
      <w:r w:rsidR="00772FB7" w:rsidRPr="00772FB7">
        <w:rPr>
          <w:rFonts w:ascii="Times New Roman" w:hAnsi="Times New Roman"/>
          <w:sz w:val="22"/>
          <w:szCs w:val="22"/>
        </w:rPr>
        <w:t xml:space="preserve"> </w:t>
      </w:r>
      <w:r w:rsidR="00DA190E">
        <w:rPr>
          <w:rFonts w:ascii="Times New Roman" w:hAnsi="Times New Roman"/>
          <w:sz w:val="22"/>
          <w:szCs w:val="22"/>
        </w:rPr>
        <w:t>master of ceremony;</w:t>
      </w:r>
    </w:p>
    <w:p w14:paraId="3A58E38B" w14:textId="77777777" w:rsidR="00CD5A49" w:rsidRDefault="00CD5A49" w:rsidP="00E917D6">
      <w:pPr>
        <w:spacing w:after="0" w:line="360" w:lineRule="auto"/>
      </w:pPr>
    </w:p>
    <w:p w14:paraId="7F1E2F39" w14:textId="77777777" w:rsidR="00DA190E" w:rsidRPr="00DA190E" w:rsidRDefault="00DA190E" w:rsidP="00E917D6">
      <w:pPr>
        <w:tabs>
          <w:tab w:val="left" w:pos="1134"/>
        </w:tabs>
        <w:spacing w:after="0" w:line="360" w:lineRule="auto"/>
        <w:rPr>
          <w:rFonts w:ascii="Times New Roman" w:hAnsi="Times New Roman"/>
          <w:b/>
          <w:sz w:val="22"/>
          <w:szCs w:val="22"/>
        </w:rPr>
      </w:pPr>
      <w:r w:rsidRPr="00DA190E">
        <w:rPr>
          <w:rFonts w:ascii="Times New Roman" w:hAnsi="Times New Roman"/>
          <w:b/>
          <w:sz w:val="22"/>
          <w:szCs w:val="22"/>
        </w:rPr>
        <w:t>Additional arrangements:</w:t>
      </w:r>
    </w:p>
    <w:p w14:paraId="440694D8" w14:textId="77777777" w:rsidR="00C1454D" w:rsidRDefault="00DA190E" w:rsidP="00E917D6">
      <w:pPr>
        <w:pStyle w:val="Naslov3"/>
        <w:spacing w:line="360" w:lineRule="auto"/>
      </w:pPr>
      <w:r>
        <w:t xml:space="preserve">Travel and accommodation costs of the </w:t>
      </w:r>
      <w:r w:rsidR="00C1454D">
        <w:t>moderators will be covered by the hosting organisation, including:</w:t>
      </w:r>
    </w:p>
    <w:p w14:paraId="4B88F51D" w14:textId="77777777" w:rsidR="00E917D6" w:rsidRDefault="00E917D6" w:rsidP="00E917D6">
      <w:pPr>
        <w:pStyle w:val="Naslov3"/>
        <w:numPr>
          <w:ilvl w:val="0"/>
          <w:numId w:val="8"/>
        </w:numPr>
        <w:spacing w:line="360" w:lineRule="auto"/>
      </w:pPr>
      <w:r w:rsidRPr="00E917D6">
        <w:rPr>
          <w:i/>
        </w:rPr>
        <w:t>Travel:</w:t>
      </w:r>
      <w:r>
        <w:t xml:space="preserve"> </w:t>
      </w:r>
      <w:r w:rsidR="00C1454D" w:rsidRPr="00C1454D">
        <w:t xml:space="preserve">two-way </w:t>
      </w:r>
      <w:r>
        <w:t>train/bus/air</w:t>
      </w:r>
      <w:r w:rsidR="007F582F">
        <w:t>pla</w:t>
      </w:r>
      <w:r>
        <w:t xml:space="preserve">ne tickets (economy class) including transfer from/to the airport and </w:t>
      </w:r>
      <w:r w:rsidR="007F582F">
        <w:t xml:space="preserve">the </w:t>
      </w:r>
      <w:r>
        <w:t>hotel;</w:t>
      </w:r>
    </w:p>
    <w:p w14:paraId="603040C9" w14:textId="77777777" w:rsidR="00E917D6" w:rsidRDefault="00E917D6" w:rsidP="00E917D6">
      <w:pPr>
        <w:pStyle w:val="Naslov3"/>
        <w:numPr>
          <w:ilvl w:val="0"/>
          <w:numId w:val="8"/>
        </w:numPr>
        <w:spacing w:line="360" w:lineRule="auto"/>
      </w:pPr>
      <w:r w:rsidRPr="00E917D6">
        <w:rPr>
          <w:i/>
        </w:rPr>
        <w:t>Accommodation:</w:t>
      </w:r>
      <w:r>
        <w:t xml:space="preserve"> single room in four/five star hotel (breakfast included) in a close vicinity to the venue of the event</w:t>
      </w:r>
      <w:r w:rsidR="007F582F">
        <w:t>.</w:t>
      </w:r>
      <w:bookmarkStart w:id="0" w:name="_GoBack"/>
      <w:bookmarkEnd w:id="0"/>
    </w:p>
    <w:sectPr w:rsidR="00E917D6" w:rsidSect="00DA190E">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36D2"/>
    <w:multiLevelType w:val="hybridMultilevel"/>
    <w:tmpl w:val="CF8CA5A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 w15:restartNumberingAfterBreak="0">
    <w:nsid w:val="32FC3DED"/>
    <w:multiLevelType w:val="hybridMultilevel"/>
    <w:tmpl w:val="D15681F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15:restartNumberingAfterBreak="0">
    <w:nsid w:val="335618EC"/>
    <w:multiLevelType w:val="hybridMultilevel"/>
    <w:tmpl w:val="CF7416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4A90DFB"/>
    <w:multiLevelType w:val="hybridMultilevel"/>
    <w:tmpl w:val="12D6DA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61025FF3"/>
    <w:multiLevelType w:val="hybridMultilevel"/>
    <w:tmpl w:val="3E103AF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6A7B4BF1"/>
    <w:multiLevelType w:val="multilevel"/>
    <w:tmpl w:val="1D06BCFE"/>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862"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FBE27B6"/>
    <w:multiLevelType w:val="hybridMultilevel"/>
    <w:tmpl w:val="A6686832"/>
    <w:lvl w:ilvl="0" w:tplc="EEE0C3D8">
      <w:start w:val="1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B6"/>
    <w:rsid w:val="000700D6"/>
    <w:rsid w:val="001915AE"/>
    <w:rsid w:val="001D0522"/>
    <w:rsid w:val="002F4F97"/>
    <w:rsid w:val="004C1B9E"/>
    <w:rsid w:val="004D681F"/>
    <w:rsid w:val="005D3B52"/>
    <w:rsid w:val="006052D9"/>
    <w:rsid w:val="00772FB7"/>
    <w:rsid w:val="007F38C8"/>
    <w:rsid w:val="007F582F"/>
    <w:rsid w:val="00891FF8"/>
    <w:rsid w:val="00994823"/>
    <w:rsid w:val="00C00468"/>
    <w:rsid w:val="00C1454D"/>
    <w:rsid w:val="00C613B6"/>
    <w:rsid w:val="00C87DA4"/>
    <w:rsid w:val="00CD5A49"/>
    <w:rsid w:val="00D53170"/>
    <w:rsid w:val="00DA190E"/>
    <w:rsid w:val="00E1661E"/>
    <w:rsid w:val="00E43405"/>
    <w:rsid w:val="00E917D6"/>
    <w:rsid w:val="00F345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C1B0"/>
  <w15:docId w15:val="{94B6C8FD-E345-4C00-AF0A-9BCA72C3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613B6"/>
    <w:pPr>
      <w:spacing w:after="240" w:line="240" w:lineRule="auto"/>
      <w:jc w:val="both"/>
    </w:pPr>
    <w:rPr>
      <w:rFonts w:ascii="Arial" w:eastAsia="Times New Roman" w:hAnsi="Arial" w:cs="Times New Roman"/>
      <w:sz w:val="20"/>
      <w:szCs w:val="20"/>
      <w:lang w:val="en-GB" w:eastAsia="en-GB"/>
    </w:rPr>
  </w:style>
  <w:style w:type="paragraph" w:styleId="Naslov1">
    <w:name w:val="heading 1"/>
    <w:basedOn w:val="Navaden"/>
    <w:next w:val="Navaden"/>
    <w:link w:val="Naslov1Znak"/>
    <w:autoRedefine/>
    <w:qFormat/>
    <w:rsid w:val="00C613B6"/>
    <w:pPr>
      <w:keepNext/>
      <w:numPr>
        <w:numId w:val="4"/>
      </w:numPr>
      <w:spacing w:before="240"/>
      <w:outlineLvl w:val="0"/>
    </w:pPr>
    <w:rPr>
      <w:rFonts w:ascii="Times New Roman" w:hAnsi="Times New Roman"/>
      <w:b/>
      <w:smallCaps/>
      <w:kern w:val="28"/>
      <w:sz w:val="28"/>
      <w:szCs w:val="28"/>
    </w:rPr>
  </w:style>
  <w:style w:type="paragraph" w:styleId="Naslov2">
    <w:name w:val="heading 2"/>
    <w:basedOn w:val="Navaden"/>
    <w:next w:val="Navaden"/>
    <w:link w:val="Naslov2Znak"/>
    <w:autoRedefine/>
    <w:qFormat/>
    <w:rsid w:val="00C613B6"/>
    <w:pPr>
      <w:widowControl w:val="0"/>
      <w:numPr>
        <w:ilvl w:val="1"/>
        <w:numId w:val="4"/>
      </w:numPr>
      <w:suppressAutoHyphens/>
      <w:spacing w:before="120" w:after="120"/>
      <w:jc w:val="left"/>
      <w:outlineLvl w:val="1"/>
    </w:pPr>
    <w:rPr>
      <w:rFonts w:ascii="Times New Roman" w:hAnsi="Times New Roman"/>
      <w:b/>
      <w:sz w:val="24"/>
      <w:szCs w:val="24"/>
    </w:rPr>
  </w:style>
  <w:style w:type="paragraph" w:styleId="Naslov3">
    <w:name w:val="heading 3"/>
    <w:basedOn w:val="Navaden"/>
    <w:next w:val="Navaden"/>
    <w:link w:val="Naslov3Znak"/>
    <w:autoRedefine/>
    <w:qFormat/>
    <w:rsid w:val="002F4F97"/>
    <w:pPr>
      <w:spacing w:after="0"/>
      <w:outlineLvl w:val="2"/>
    </w:pPr>
    <w:rPr>
      <w:rFonts w:ascii="Times New Roman" w:hAnsi="Times New Roman"/>
      <w:sz w:val="22"/>
      <w:szCs w:val="22"/>
    </w:rPr>
  </w:style>
  <w:style w:type="paragraph" w:styleId="Naslov4">
    <w:name w:val="heading 4"/>
    <w:basedOn w:val="Navaden"/>
    <w:next w:val="Navaden"/>
    <w:link w:val="Naslov4Znak"/>
    <w:qFormat/>
    <w:rsid w:val="00C613B6"/>
    <w:pPr>
      <w:keepNext/>
      <w:numPr>
        <w:ilvl w:val="3"/>
        <w:numId w:val="4"/>
      </w:numPr>
      <w:outlineLvl w:val="3"/>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613B6"/>
    <w:rPr>
      <w:rFonts w:ascii="Times New Roman" w:eastAsia="Times New Roman" w:hAnsi="Times New Roman" w:cs="Times New Roman"/>
      <w:b/>
      <w:smallCaps/>
      <w:kern w:val="28"/>
      <w:sz w:val="28"/>
      <w:szCs w:val="28"/>
      <w:lang w:val="en-GB" w:eastAsia="en-GB"/>
    </w:rPr>
  </w:style>
  <w:style w:type="character" w:customStyle="1" w:styleId="Naslov2Znak">
    <w:name w:val="Naslov 2 Znak"/>
    <w:basedOn w:val="Privzetapisavaodstavka"/>
    <w:link w:val="Naslov2"/>
    <w:rsid w:val="00C613B6"/>
    <w:rPr>
      <w:rFonts w:ascii="Times New Roman" w:eastAsia="Times New Roman" w:hAnsi="Times New Roman" w:cs="Times New Roman"/>
      <w:b/>
      <w:sz w:val="24"/>
      <w:szCs w:val="24"/>
      <w:lang w:val="en-GB" w:eastAsia="en-GB"/>
    </w:rPr>
  </w:style>
  <w:style w:type="character" w:customStyle="1" w:styleId="Naslov3Znak">
    <w:name w:val="Naslov 3 Znak"/>
    <w:basedOn w:val="Privzetapisavaodstavka"/>
    <w:link w:val="Naslov3"/>
    <w:rsid w:val="002F4F97"/>
    <w:rPr>
      <w:rFonts w:ascii="Times New Roman" w:eastAsia="Times New Roman" w:hAnsi="Times New Roman" w:cs="Times New Roman"/>
      <w:lang w:val="en-GB" w:eastAsia="en-GB"/>
    </w:rPr>
  </w:style>
  <w:style w:type="character" w:customStyle="1" w:styleId="Naslov4Znak">
    <w:name w:val="Naslov 4 Znak"/>
    <w:basedOn w:val="Privzetapisavaodstavka"/>
    <w:link w:val="Naslov4"/>
    <w:rsid w:val="00C613B6"/>
    <w:rPr>
      <w:rFonts w:ascii="Arial" w:eastAsia="Times New Roman" w:hAnsi="Arial" w:cs="Times New Roman"/>
      <w:sz w:val="20"/>
      <w:szCs w:val="20"/>
      <w:lang w:val="en-GB" w:eastAsia="en-GB"/>
    </w:rPr>
  </w:style>
  <w:style w:type="paragraph" w:styleId="Odstavekseznama">
    <w:name w:val="List Paragraph"/>
    <w:basedOn w:val="Navaden"/>
    <w:uiPriority w:val="34"/>
    <w:qFormat/>
    <w:rsid w:val="00891FF8"/>
    <w:pPr>
      <w:ind w:left="720"/>
      <w:contextualSpacing/>
    </w:pPr>
  </w:style>
  <w:style w:type="paragraph" w:styleId="Besedilooblaka">
    <w:name w:val="Balloon Text"/>
    <w:basedOn w:val="Navaden"/>
    <w:link w:val="BesedilooblakaZnak"/>
    <w:uiPriority w:val="99"/>
    <w:semiHidden/>
    <w:unhideWhenUsed/>
    <w:rsid w:val="005D3B52"/>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D3B52"/>
    <w:rPr>
      <w:rFonts w:ascii="Tahoma" w:eastAsia="Times New Roman" w:hAnsi="Tahoma" w:cs="Tahoma"/>
      <w:sz w:val="16"/>
      <w:szCs w:val="16"/>
      <w:lang w:val="en-GB" w:eastAsia="en-GB"/>
    </w:rPr>
  </w:style>
  <w:style w:type="character" w:styleId="Pripombasklic">
    <w:name w:val="annotation reference"/>
    <w:basedOn w:val="Privzetapisavaodstavka"/>
    <w:uiPriority w:val="99"/>
    <w:semiHidden/>
    <w:unhideWhenUsed/>
    <w:rsid w:val="005D3B52"/>
    <w:rPr>
      <w:sz w:val="16"/>
      <w:szCs w:val="16"/>
    </w:rPr>
  </w:style>
  <w:style w:type="paragraph" w:styleId="Pripombabesedilo">
    <w:name w:val="annotation text"/>
    <w:basedOn w:val="Navaden"/>
    <w:link w:val="PripombabesediloZnak"/>
    <w:uiPriority w:val="99"/>
    <w:semiHidden/>
    <w:unhideWhenUsed/>
    <w:rsid w:val="005D3B52"/>
  </w:style>
  <w:style w:type="character" w:customStyle="1" w:styleId="PripombabesediloZnak">
    <w:name w:val="Pripomba – besedilo Znak"/>
    <w:basedOn w:val="Privzetapisavaodstavka"/>
    <w:link w:val="Pripombabesedilo"/>
    <w:uiPriority w:val="99"/>
    <w:semiHidden/>
    <w:rsid w:val="005D3B52"/>
    <w:rPr>
      <w:rFonts w:ascii="Arial" w:eastAsia="Times New Roman" w:hAnsi="Arial" w:cs="Times New Roman"/>
      <w:sz w:val="20"/>
      <w:szCs w:val="20"/>
      <w:lang w:val="en-GB" w:eastAsia="en-GB"/>
    </w:rPr>
  </w:style>
  <w:style w:type="paragraph" w:styleId="Zadevapripombe">
    <w:name w:val="annotation subject"/>
    <w:basedOn w:val="Pripombabesedilo"/>
    <w:next w:val="Pripombabesedilo"/>
    <w:link w:val="ZadevapripombeZnak"/>
    <w:uiPriority w:val="99"/>
    <w:semiHidden/>
    <w:unhideWhenUsed/>
    <w:rsid w:val="005D3B52"/>
    <w:rPr>
      <w:b/>
      <w:bCs/>
    </w:rPr>
  </w:style>
  <w:style w:type="character" w:customStyle="1" w:styleId="ZadevapripombeZnak">
    <w:name w:val="Zadeva pripombe Znak"/>
    <w:basedOn w:val="PripombabesediloZnak"/>
    <w:link w:val="Zadevapripombe"/>
    <w:uiPriority w:val="99"/>
    <w:semiHidden/>
    <w:rsid w:val="005D3B52"/>
    <w:rPr>
      <w:rFonts w:ascii="Arial" w:eastAsia="Times New Roman" w:hAnsi="Arial"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9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Dimana Sadonkova</dc:creator>
  <cp:lastModifiedBy>Tanja</cp:lastModifiedBy>
  <cp:revision>3</cp:revision>
  <dcterms:created xsi:type="dcterms:W3CDTF">2017-11-13T10:09:00Z</dcterms:created>
  <dcterms:modified xsi:type="dcterms:W3CDTF">2017-12-07T10:35:00Z</dcterms:modified>
</cp:coreProperties>
</file>